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20" w:rsidRDefault="00E7311F" w:rsidP="00305BDA">
      <w:pPr>
        <w:jc w:val="both"/>
        <w:rPr>
          <w:rFonts w:ascii="Arial" w:hAnsi="Arial" w:cs="Arial"/>
          <w:sz w:val="18"/>
          <w:szCs w:val="18"/>
        </w:rPr>
      </w:pPr>
      <w:r>
        <w:rPr>
          <w:rFonts w:ascii="Arial" w:hAnsi="Arial" w:cs="Arial"/>
          <w:b/>
          <w:sz w:val="18"/>
          <w:szCs w:val="1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22.6pt;width:104.5pt;height:83.45pt;z-index:-251658752">
            <v:imagedata r:id="rId5" o:title=""/>
            <w10:wrap type="square"/>
          </v:shape>
        </w:pict>
      </w:r>
    </w:p>
    <w:p w:rsidR="00305BDA" w:rsidRPr="00CA4820" w:rsidRDefault="00305BDA" w:rsidP="00CA4820">
      <w:pPr>
        <w:spacing w:after="0" w:line="240" w:lineRule="auto"/>
        <w:jc w:val="both"/>
        <w:rPr>
          <w:rFonts w:ascii="Arial" w:hAnsi="Arial" w:cs="Arial"/>
          <w:sz w:val="20"/>
          <w:szCs w:val="20"/>
        </w:rPr>
      </w:pPr>
      <w:r w:rsidRPr="00CA4820">
        <w:rPr>
          <w:rFonts w:ascii="Arial" w:hAnsi="Arial" w:cs="Arial"/>
          <w:sz w:val="20"/>
          <w:szCs w:val="20"/>
        </w:rPr>
        <w:t xml:space="preserve">La communauté d'agglomération de </w:t>
      </w:r>
      <w:proofErr w:type="spellStart"/>
      <w:r w:rsidRPr="00CA4820">
        <w:rPr>
          <w:rFonts w:ascii="Arial" w:hAnsi="Arial" w:cs="Arial"/>
          <w:sz w:val="20"/>
          <w:szCs w:val="20"/>
        </w:rPr>
        <w:t>GrandAngoulême</w:t>
      </w:r>
      <w:proofErr w:type="spellEnd"/>
      <w:r w:rsidRPr="00CA4820">
        <w:rPr>
          <w:rFonts w:ascii="Arial" w:hAnsi="Arial" w:cs="Arial"/>
          <w:sz w:val="20"/>
          <w:szCs w:val="20"/>
        </w:rPr>
        <w:t xml:space="preserve"> est un établissement public de coopération intercommunale (EPCI) situé dans le département de la Charente et dans la région Nouvelle Aquitaine. La ville centre est Angoulême. Elle regroupe 38 communes, sur un territoire de 646 km</w:t>
      </w:r>
      <w:r w:rsidRPr="00CA4820">
        <w:rPr>
          <w:rFonts w:ascii="Arial" w:hAnsi="Arial" w:cs="Arial"/>
          <w:sz w:val="20"/>
          <w:szCs w:val="20"/>
          <w:vertAlign w:val="superscript"/>
        </w:rPr>
        <w:t>2</w:t>
      </w:r>
      <w:r w:rsidRPr="00CA4820">
        <w:rPr>
          <w:rFonts w:ascii="Arial" w:hAnsi="Arial" w:cs="Arial"/>
          <w:sz w:val="20"/>
          <w:szCs w:val="20"/>
        </w:rPr>
        <w:t>, 141 345</w:t>
      </w:r>
      <w:r w:rsidRPr="00CA4820">
        <w:rPr>
          <w:sz w:val="20"/>
          <w:szCs w:val="20"/>
        </w:rPr>
        <w:t xml:space="preserve"> </w:t>
      </w:r>
      <w:r w:rsidRPr="00CA4820">
        <w:rPr>
          <w:rFonts w:ascii="Arial" w:hAnsi="Arial" w:cs="Arial"/>
          <w:sz w:val="20"/>
          <w:szCs w:val="20"/>
        </w:rPr>
        <w:t>habitants et 700 agents.</w:t>
      </w:r>
    </w:p>
    <w:p w:rsidR="00305BDA" w:rsidRPr="00CA4820" w:rsidRDefault="00305BDA" w:rsidP="00CA4820">
      <w:pPr>
        <w:pStyle w:val="Titre1"/>
        <w:ind w:left="1985"/>
        <w:jc w:val="both"/>
        <w:rPr>
          <w:rFonts w:ascii="Arial" w:hAnsi="Arial" w:cs="Arial"/>
          <w:color w:val="auto"/>
          <w:sz w:val="20"/>
          <w:szCs w:val="20"/>
        </w:rPr>
      </w:pPr>
      <w:proofErr w:type="spellStart"/>
      <w:r w:rsidRPr="00CA4820">
        <w:rPr>
          <w:rFonts w:ascii="Arial" w:hAnsi="Arial" w:cs="Arial"/>
          <w:bCs/>
          <w:color w:val="auto"/>
          <w:sz w:val="20"/>
          <w:szCs w:val="20"/>
          <w:lang w:eastAsia="fr-FR"/>
        </w:rPr>
        <w:t>GrandAngoulême</w:t>
      </w:r>
      <w:proofErr w:type="spellEnd"/>
      <w:r w:rsidRPr="00CA4820">
        <w:rPr>
          <w:rFonts w:ascii="Arial" w:hAnsi="Arial" w:cs="Arial"/>
          <w:bCs/>
          <w:color w:val="auto"/>
          <w:sz w:val="20"/>
          <w:szCs w:val="20"/>
          <w:lang w:eastAsia="fr-FR"/>
        </w:rPr>
        <w:t xml:space="preserve"> </w:t>
      </w:r>
      <w:r w:rsidRPr="00CA4820">
        <w:rPr>
          <w:rFonts w:ascii="Arial" w:hAnsi="Arial" w:cs="Arial"/>
          <w:color w:val="auto"/>
          <w:sz w:val="20"/>
          <w:szCs w:val="20"/>
        </w:rPr>
        <w:t>est propriétaire et gestionnaire d’une centre aquatique/patinoire depuis 2002. A vocation sportive et ludique, le centre accueille chaque année plus de 380 000 personnes, tout public confondu (scolaires, clubs et grand public)</w:t>
      </w:r>
      <w:r w:rsidRPr="00CA4820">
        <w:rPr>
          <w:rFonts w:ascii="Arial" w:hAnsi="Arial" w:cs="Arial"/>
          <w:color w:val="auto"/>
          <w:sz w:val="20"/>
          <w:szCs w:val="20"/>
          <w:lang w:eastAsia="fr-FR"/>
        </w:rPr>
        <w:t xml:space="preserve"> du lundi au dimanche de 7h à 22h30.</w:t>
      </w:r>
      <w:r w:rsidRPr="00CA4820">
        <w:rPr>
          <w:rFonts w:ascii="Arial" w:hAnsi="Arial" w:cs="Arial"/>
          <w:color w:val="auto"/>
          <w:sz w:val="20"/>
          <w:szCs w:val="20"/>
        </w:rPr>
        <w:t xml:space="preserve"> </w:t>
      </w:r>
    </w:p>
    <w:p w:rsidR="00CA4820" w:rsidRDefault="00CA4820" w:rsidP="00CA4820">
      <w:pPr>
        <w:rPr>
          <w:rFonts w:ascii="Arial" w:eastAsiaTheme="majorEastAsia" w:hAnsi="Arial" w:cs="Arial"/>
          <w:bCs/>
          <w:sz w:val="20"/>
          <w:szCs w:val="20"/>
          <w:lang w:eastAsia="fr-FR"/>
        </w:rPr>
      </w:pPr>
    </w:p>
    <w:p w:rsidR="00305BDA" w:rsidRPr="00CA4820" w:rsidRDefault="00CA4820" w:rsidP="00CA4820">
      <w:pPr>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Il s’agit d’un équipement majeur pour le territoire, à ce titre, </w:t>
      </w:r>
      <w:proofErr w:type="spellStart"/>
      <w:r w:rsidRPr="00CA4820">
        <w:rPr>
          <w:rFonts w:ascii="Arial" w:eastAsiaTheme="majorEastAsia" w:hAnsi="Arial" w:cs="Arial"/>
          <w:bCs/>
          <w:sz w:val="20"/>
          <w:szCs w:val="20"/>
          <w:lang w:eastAsia="fr-FR"/>
        </w:rPr>
        <w:t>GrandAngoulême</w:t>
      </w:r>
      <w:proofErr w:type="spellEnd"/>
      <w:r w:rsidRPr="00CA4820">
        <w:rPr>
          <w:rFonts w:ascii="Arial" w:eastAsiaTheme="majorEastAsia" w:hAnsi="Arial" w:cs="Arial"/>
          <w:bCs/>
          <w:sz w:val="20"/>
          <w:szCs w:val="20"/>
          <w:lang w:eastAsia="fr-FR"/>
        </w:rPr>
        <w:t xml:space="preserve"> recrute :</w:t>
      </w:r>
    </w:p>
    <w:p w:rsidR="00305BDA" w:rsidRDefault="00305BDA" w:rsidP="007A7C55">
      <w:pPr>
        <w:jc w:val="center"/>
        <w:rPr>
          <w:b/>
        </w:rPr>
      </w:pPr>
    </w:p>
    <w:p w:rsidR="005666FE" w:rsidRPr="00CA4820" w:rsidRDefault="00CA4820" w:rsidP="007A7C55">
      <w:pPr>
        <w:jc w:val="center"/>
        <w:rPr>
          <w:b/>
          <w:sz w:val="40"/>
          <w:szCs w:val="40"/>
        </w:rPr>
      </w:pPr>
      <w:r w:rsidRPr="00CA4820">
        <w:rPr>
          <w:b/>
          <w:sz w:val="40"/>
          <w:szCs w:val="40"/>
        </w:rPr>
        <w:t xml:space="preserve"> 1 </w:t>
      </w:r>
      <w:r w:rsidR="00962A9D" w:rsidRPr="00CA4820">
        <w:rPr>
          <w:b/>
          <w:sz w:val="40"/>
          <w:szCs w:val="40"/>
        </w:rPr>
        <w:t>Chef d’équipe gestionnaire de bâtiment</w:t>
      </w:r>
      <w:r>
        <w:rPr>
          <w:b/>
          <w:sz w:val="40"/>
          <w:szCs w:val="40"/>
        </w:rPr>
        <w:t xml:space="preserve"> (F/H)</w:t>
      </w:r>
    </w:p>
    <w:p w:rsidR="00CA4820" w:rsidRPr="00CA4820" w:rsidRDefault="00CA4820" w:rsidP="007A7C55">
      <w:pPr>
        <w:jc w:val="center"/>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Contrat à durée </w:t>
      </w:r>
      <w:bookmarkStart w:id="0" w:name="_GoBack"/>
      <w:bookmarkEnd w:id="0"/>
      <w:r w:rsidRPr="00CA4820">
        <w:rPr>
          <w:rFonts w:ascii="Arial" w:eastAsiaTheme="majorEastAsia" w:hAnsi="Arial" w:cs="Arial"/>
          <w:bCs/>
          <w:sz w:val="20"/>
          <w:szCs w:val="20"/>
          <w:lang w:eastAsia="fr-FR"/>
        </w:rPr>
        <w:t>déterminée de 1 an</w:t>
      </w:r>
    </w:p>
    <w:p w:rsidR="007A7C55" w:rsidRDefault="007A7C55" w:rsidP="005666FE">
      <w:pPr>
        <w:autoSpaceDE w:val="0"/>
        <w:autoSpaceDN w:val="0"/>
        <w:adjustRightInd w:val="0"/>
        <w:spacing w:after="0" w:line="240" w:lineRule="auto"/>
        <w:rPr>
          <w:rFonts w:ascii="Verdana" w:hAnsi="Verdana" w:cs="Verdana"/>
          <w:sz w:val="18"/>
          <w:szCs w:val="18"/>
        </w:rPr>
      </w:pPr>
    </w:p>
    <w:p w:rsidR="007A7C55" w:rsidRDefault="007A7C55" w:rsidP="005666FE">
      <w:pPr>
        <w:autoSpaceDE w:val="0"/>
        <w:autoSpaceDN w:val="0"/>
        <w:adjustRightInd w:val="0"/>
        <w:spacing w:after="0" w:line="240" w:lineRule="auto"/>
        <w:rPr>
          <w:rFonts w:ascii="Verdana" w:hAnsi="Verdana" w:cs="Verdana"/>
          <w:sz w:val="18"/>
          <w:szCs w:val="18"/>
        </w:rPr>
      </w:pPr>
    </w:p>
    <w:p w:rsidR="00CA4820" w:rsidRPr="00CA4820" w:rsidRDefault="00CA4820" w:rsidP="00CA4820">
      <w:pPr>
        <w:pStyle w:val="Corpsdetexte"/>
        <w:autoSpaceDE/>
        <w:autoSpaceDN/>
        <w:adjustRightInd/>
        <w:ind w:right="182"/>
        <w:jc w:val="both"/>
        <w:rPr>
          <w:rFonts w:eastAsiaTheme="majorEastAsia"/>
          <w:b w:val="0"/>
          <w:color w:val="auto"/>
          <w:szCs w:val="20"/>
        </w:rPr>
      </w:pPr>
      <w:r w:rsidRPr="00CA4820">
        <w:rPr>
          <w:rFonts w:eastAsiaTheme="majorEastAsia"/>
          <w:b w:val="0"/>
          <w:color w:val="auto"/>
        </w:rPr>
        <w:t>Sous</w:t>
      </w:r>
      <w:r w:rsidRPr="00CA4820">
        <w:rPr>
          <w:rFonts w:eastAsiaTheme="majorEastAsia"/>
          <w:b w:val="0"/>
          <w:color w:val="auto"/>
          <w:szCs w:val="20"/>
        </w:rPr>
        <w:t xml:space="preserve"> l’autorité du responsable du pôle technique</w:t>
      </w:r>
      <w:r w:rsidR="00685090">
        <w:rPr>
          <w:rFonts w:eastAsiaTheme="majorEastAsia"/>
          <w:b w:val="0"/>
          <w:color w:val="auto"/>
          <w:szCs w:val="20"/>
        </w:rPr>
        <w:t xml:space="preserve"> à Nautilis</w:t>
      </w:r>
      <w:r w:rsidRPr="00CA4820">
        <w:rPr>
          <w:rFonts w:eastAsiaTheme="majorEastAsia"/>
          <w:b w:val="0"/>
          <w:color w:val="auto"/>
          <w:szCs w:val="20"/>
        </w:rPr>
        <w:t>, composée d’une équipe de 7 agents, vous êtes chargé(e) de :</w:t>
      </w:r>
    </w:p>
    <w:p w:rsidR="00CA4820" w:rsidRPr="00CA4820" w:rsidRDefault="00CA4820" w:rsidP="005666FE">
      <w:pPr>
        <w:autoSpaceDE w:val="0"/>
        <w:autoSpaceDN w:val="0"/>
        <w:adjustRightInd w:val="0"/>
        <w:spacing w:after="0" w:line="240" w:lineRule="auto"/>
        <w:rPr>
          <w:rFonts w:ascii="Arial" w:eastAsiaTheme="majorEastAsia" w:hAnsi="Arial" w:cs="Arial"/>
          <w:bCs/>
          <w:sz w:val="20"/>
          <w:szCs w:val="20"/>
          <w:lang w:eastAsia="fr-FR"/>
        </w:rPr>
      </w:pPr>
    </w:p>
    <w:p w:rsidR="00962A9D" w:rsidRDefault="005666FE" w:rsidP="005666FE">
      <w:pPr>
        <w:autoSpaceDE w:val="0"/>
        <w:autoSpaceDN w:val="0"/>
        <w:adjustRightInd w:val="0"/>
        <w:spacing w:after="0" w:line="240" w:lineRule="auto"/>
        <w:rPr>
          <w:rFonts w:ascii="Arial" w:eastAsiaTheme="majorEastAsia" w:hAnsi="Arial" w:cs="Arial"/>
          <w:b/>
          <w:bCs/>
          <w:color w:val="FFFFFF" w:themeColor="background1"/>
          <w:sz w:val="20"/>
          <w:szCs w:val="20"/>
          <w:lang w:eastAsia="fr-FR"/>
        </w:rPr>
      </w:pPr>
      <w:r w:rsidRPr="00CA4820">
        <w:rPr>
          <w:rFonts w:ascii="Arial" w:eastAsiaTheme="majorEastAsia" w:hAnsi="Arial" w:cs="Arial"/>
          <w:b/>
          <w:bCs/>
          <w:color w:val="FFFFFF" w:themeColor="background1"/>
          <w:sz w:val="20"/>
          <w:szCs w:val="20"/>
          <w:highlight w:val="lightGray"/>
          <w:lang w:eastAsia="fr-FR"/>
        </w:rPr>
        <w:t>Missions </w:t>
      </w:r>
      <w:r w:rsidR="00CA4820" w:rsidRPr="00CA4820">
        <w:rPr>
          <w:rFonts w:ascii="Arial" w:eastAsiaTheme="majorEastAsia" w:hAnsi="Arial" w:cs="Arial"/>
          <w:b/>
          <w:bCs/>
          <w:color w:val="FFFFFF" w:themeColor="background1"/>
          <w:sz w:val="20"/>
          <w:szCs w:val="20"/>
          <w:highlight w:val="lightGray"/>
          <w:lang w:eastAsia="fr-FR"/>
        </w:rPr>
        <w:t xml:space="preserve"> principales </w:t>
      </w:r>
      <w:r w:rsidRPr="00CA4820">
        <w:rPr>
          <w:rFonts w:ascii="Arial" w:eastAsiaTheme="majorEastAsia" w:hAnsi="Arial" w:cs="Arial"/>
          <w:b/>
          <w:bCs/>
          <w:color w:val="FFFFFF" w:themeColor="background1"/>
          <w:sz w:val="20"/>
          <w:szCs w:val="20"/>
          <w:highlight w:val="lightGray"/>
          <w:lang w:eastAsia="fr-FR"/>
        </w:rPr>
        <w:t>:</w:t>
      </w:r>
    </w:p>
    <w:p w:rsidR="00CA4820" w:rsidRDefault="00CA4820" w:rsidP="003D4FAF">
      <w:pPr>
        <w:spacing w:before="120" w:after="0" w:line="240" w:lineRule="auto"/>
        <w:jc w:val="both"/>
        <w:rPr>
          <w:rFonts w:ascii="Arial" w:eastAsiaTheme="majorEastAsia" w:hAnsi="Arial" w:cs="Arial"/>
          <w:b/>
          <w:bCs/>
          <w:sz w:val="20"/>
          <w:szCs w:val="20"/>
          <w:lang w:eastAsia="fr-FR"/>
        </w:rPr>
      </w:pPr>
      <w:r w:rsidRPr="00CA4820">
        <w:rPr>
          <w:rFonts w:ascii="Arial" w:eastAsiaTheme="majorEastAsia" w:hAnsi="Arial" w:cs="Arial"/>
          <w:b/>
          <w:bCs/>
          <w:sz w:val="20"/>
          <w:szCs w:val="20"/>
          <w:lang w:eastAsia="fr-FR"/>
        </w:rPr>
        <w:t>Encadrer l'équipe technique et le cas échéant, participe à l’exécution du travail (compétence spécifique ou renfort à l’équipe)</w:t>
      </w:r>
    </w:p>
    <w:p w:rsidR="00740358" w:rsidRPr="00CA4820" w:rsidRDefault="00740358" w:rsidP="003D4FAF">
      <w:pPr>
        <w:numPr>
          <w:ilvl w:val="0"/>
          <w:numId w:val="6"/>
        </w:numPr>
        <w:spacing w:before="120" w:after="0" w:line="240" w:lineRule="auto"/>
        <w:ind w:left="714" w:hanging="357"/>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Encadrer et animer une équipe </w:t>
      </w:r>
    </w:p>
    <w:p w:rsidR="00740358" w:rsidRPr="00CA4820" w:rsidRDefault="00740358" w:rsidP="00CA4820">
      <w:pPr>
        <w:numPr>
          <w:ilvl w:val="0"/>
          <w:numId w:val="6"/>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Planifier les emplois du temps des agents</w:t>
      </w:r>
    </w:p>
    <w:p w:rsidR="00740358" w:rsidRPr="00CA4820" w:rsidRDefault="00740358" w:rsidP="00CA4820">
      <w:pPr>
        <w:numPr>
          <w:ilvl w:val="0"/>
          <w:numId w:val="6"/>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Planifier les tâches de travail des agents en fonction des priorités et des urgences et gérer les absences (Répartir les tâches entre les différentes équipes, conseiller, suivre et contrôler le travail…)</w:t>
      </w:r>
    </w:p>
    <w:p w:rsidR="00740358" w:rsidRPr="00CA4820" w:rsidRDefault="00740358" w:rsidP="00CA4820">
      <w:pPr>
        <w:numPr>
          <w:ilvl w:val="0"/>
          <w:numId w:val="6"/>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Mettre en place les protocoles et procédures pour l'organisation des missions</w:t>
      </w:r>
    </w:p>
    <w:p w:rsidR="007A7C55" w:rsidRPr="00CA4820" w:rsidRDefault="007A7C55" w:rsidP="00CA4820">
      <w:pPr>
        <w:numPr>
          <w:ilvl w:val="0"/>
          <w:numId w:val="6"/>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Mise en place d’une maintenance préventive</w:t>
      </w:r>
    </w:p>
    <w:p w:rsidR="00740358" w:rsidRPr="00CA4820" w:rsidRDefault="00740358" w:rsidP="00CA4820">
      <w:pPr>
        <w:numPr>
          <w:ilvl w:val="0"/>
          <w:numId w:val="6"/>
        </w:numPr>
        <w:spacing w:after="0"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Identifier les difficultés éventuelles et/ou les besoins en formation des agents</w:t>
      </w:r>
    </w:p>
    <w:p w:rsidR="00740358" w:rsidRPr="00CA4820" w:rsidRDefault="00CA4820" w:rsidP="003D4FAF">
      <w:pPr>
        <w:spacing w:before="120" w:after="0" w:line="240" w:lineRule="auto"/>
        <w:jc w:val="both"/>
        <w:rPr>
          <w:rFonts w:ascii="Arial" w:eastAsiaTheme="majorEastAsia" w:hAnsi="Arial" w:cs="Arial"/>
          <w:b/>
          <w:bCs/>
          <w:sz w:val="20"/>
          <w:szCs w:val="20"/>
          <w:lang w:eastAsia="fr-FR"/>
        </w:rPr>
      </w:pPr>
      <w:r w:rsidRPr="00CA4820">
        <w:rPr>
          <w:rFonts w:ascii="Arial" w:eastAsiaTheme="majorEastAsia" w:hAnsi="Arial" w:cs="Arial"/>
          <w:b/>
          <w:bCs/>
          <w:sz w:val="20"/>
          <w:szCs w:val="20"/>
          <w:lang w:eastAsia="fr-FR"/>
        </w:rPr>
        <w:t>Contrôler la bonne exécution de travaux confiés à des entrepreneurs ou exécutés en régie (contrôler les pièces relatives à l'exécution des chantiers, réceptionner les travaux)</w:t>
      </w:r>
      <w:r w:rsidR="00740358" w:rsidRPr="00CA4820">
        <w:rPr>
          <w:rFonts w:ascii="Arial" w:eastAsiaTheme="majorEastAsia" w:hAnsi="Arial" w:cs="Arial"/>
          <w:b/>
          <w:bCs/>
          <w:sz w:val="20"/>
          <w:szCs w:val="20"/>
          <w:lang w:eastAsia="fr-FR"/>
        </w:rPr>
        <w:t>,</w:t>
      </w:r>
    </w:p>
    <w:p w:rsidR="007A7C55" w:rsidRPr="00CA4820" w:rsidRDefault="007A7C55" w:rsidP="00E50F86">
      <w:pPr>
        <w:numPr>
          <w:ilvl w:val="0"/>
          <w:numId w:val="8"/>
        </w:numPr>
        <w:spacing w:before="120" w:after="0" w:line="240" w:lineRule="auto"/>
        <w:ind w:left="714" w:hanging="357"/>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Suivi des prestataires et relancer les entreprises</w:t>
      </w:r>
    </w:p>
    <w:p w:rsidR="00740358" w:rsidRPr="00CA4820" w:rsidRDefault="00740358" w:rsidP="00CA4820">
      <w:pPr>
        <w:numPr>
          <w:ilvl w:val="0"/>
          <w:numId w:val="8"/>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Organiser les chantiers </w:t>
      </w:r>
      <w:r w:rsidR="001F7CF6" w:rsidRPr="00CA4820">
        <w:rPr>
          <w:rFonts w:ascii="Arial" w:eastAsiaTheme="majorEastAsia" w:hAnsi="Arial" w:cs="Arial"/>
          <w:bCs/>
          <w:sz w:val="20"/>
          <w:szCs w:val="20"/>
          <w:lang w:eastAsia="fr-FR"/>
        </w:rPr>
        <w:t xml:space="preserve">sur le plan administratif </w:t>
      </w:r>
      <w:r w:rsidRPr="00CA4820">
        <w:rPr>
          <w:rFonts w:ascii="Arial" w:eastAsiaTheme="majorEastAsia" w:hAnsi="Arial" w:cs="Arial"/>
          <w:bCs/>
          <w:sz w:val="20"/>
          <w:szCs w:val="20"/>
          <w:lang w:eastAsia="fr-FR"/>
        </w:rPr>
        <w:t>(Plan de prévention…)</w:t>
      </w:r>
      <w:r w:rsidR="001F7CF6" w:rsidRPr="00CA4820">
        <w:rPr>
          <w:rFonts w:ascii="Arial" w:eastAsiaTheme="majorEastAsia" w:hAnsi="Arial" w:cs="Arial"/>
          <w:bCs/>
          <w:sz w:val="20"/>
          <w:szCs w:val="20"/>
          <w:lang w:eastAsia="fr-FR"/>
        </w:rPr>
        <w:t xml:space="preserve"> et technique</w:t>
      </w:r>
      <w:r w:rsidRPr="00CA4820">
        <w:rPr>
          <w:rFonts w:ascii="Arial" w:eastAsiaTheme="majorEastAsia" w:hAnsi="Arial" w:cs="Arial"/>
          <w:bCs/>
          <w:sz w:val="20"/>
          <w:szCs w:val="20"/>
          <w:lang w:eastAsia="fr-FR"/>
        </w:rPr>
        <w:t xml:space="preserve">, coordonner les prestataires, la logistique, puis se charger de la mise en service. </w:t>
      </w:r>
    </w:p>
    <w:p w:rsidR="00740358" w:rsidRPr="00CA4820" w:rsidRDefault="00740358" w:rsidP="00CA4820">
      <w:pPr>
        <w:numPr>
          <w:ilvl w:val="0"/>
          <w:numId w:val="8"/>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Appliquer et faire appliquer les normes d'hygiène et de sécurité</w:t>
      </w:r>
    </w:p>
    <w:p w:rsidR="00740358" w:rsidRPr="00CA4820" w:rsidRDefault="00740358" w:rsidP="00CA4820">
      <w:pPr>
        <w:numPr>
          <w:ilvl w:val="0"/>
          <w:numId w:val="8"/>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Assurer le suivi des travaux et en rendre compte à sa hiérarchie</w:t>
      </w:r>
    </w:p>
    <w:p w:rsidR="00740358" w:rsidRPr="00CA4820" w:rsidRDefault="00740358" w:rsidP="00CA4820">
      <w:pPr>
        <w:numPr>
          <w:ilvl w:val="0"/>
          <w:numId w:val="8"/>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Veiller au bon entretien du matériel et des équipements</w:t>
      </w:r>
    </w:p>
    <w:p w:rsidR="00962A9D" w:rsidRPr="00CA4820" w:rsidRDefault="00962A9D" w:rsidP="00CA4820">
      <w:pPr>
        <w:numPr>
          <w:ilvl w:val="0"/>
          <w:numId w:val="8"/>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 Vérifier le respect des normes et des règles de sécurité </w:t>
      </w:r>
    </w:p>
    <w:p w:rsidR="001F7CF6" w:rsidRPr="00CA4820" w:rsidRDefault="001F7CF6" w:rsidP="00CA4820">
      <w:pPr>
        <w:numPr>
          <w:ilvl w:val="0"/>
          <w:numId w:val="8"/>
        </w:numPr>
        <w:spacing w:after="0"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Respecter les impératifs de délais</w:t>
      </w:r>
    </w:p>
    <w:p w:rsidR="00740358" w:rsidRDefault="00740358" w:rsidP="003D4FAF">
      <w:pPr>
        <w:spacing w:before="120" w:after="0" w:line="240" w:lineRule="auto"/>
        <w:jc w:val="both"/>
        <w:rPr>
          <w:rFonts w:ascii="Arial" w:eastAsiaTheme="majorEastAsia" w:hAnsi="Arial" w:cs="Arial"/>
          <w:b/>
          <w:bCs/>
          <w:sz w:val="20"/>
          <w:szCs w:val="20"/>
          <w:lang w:eastAsia="fr-FR"/>
        </w:rPr>
      </w:pPr>
      <w:r w:rsidRPr="00CA4820">
        <w:rPr>
          <w:rFonts w:ascii="Arial" w:eastAsiaTheme="majorEastAsia" w:hAnsi="Arial" w:cs="Arial"/>
          <w:b/>
          <w:bCs/>
          <w:sz w:val="20"/>
          <w:szCs w:val="20"/>
          <w:lang w:eastAsia="fr-FR"/>
        </w:rPr>
        <w:t xml:space="preserve">Garantir le bon fonctionnement technique du centre </w:t>
      </w:r>
    </w:p>
    <w:p w:rsidR="00740358" w:rsidRPr="00CA4820" w:rsidRDefault="00740358" w:rsidP="003D4FAF">
      <w:pPr>
        <w:numPr>
          <w:ilvl w:val="0"/>
          <w:numId w:val="9"/>
        </w:numPr>
        <w:spacing w:before="120" w:after="0" w:line="240" w:lineRule="auto"/>
        <w:ind w:left="714" w:hanging="357"/>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Proposer toutes les mesures et actions préventives et correctives techniques dans le but d'assurer l'ouverture journalière du centre</w:t>
      </w:r>
    </w:p>
    <w:p w:rsidR="007A7C55" w:rsidRPr="00CA4820" w:rsidRDefault="00740358" w:rsidP="00CA4820">
      <w:pPr>
        <w:numPr>
          <w:ilvl w:val="0"/>
          <w:numId w:val="9"/>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Coordonner l'ensemble des actions de manière à garantir la sécurité de tous les usagers et la bonne marche des installations</w:t>
      </w:r>
    </w:p>
    <w:p w:rsidR="007A7C55" w:rsidRPr="00CA4820" w:rsidRDefault="00740358" w:rsidP="00CA4820">
      <w:pPr>
        <w:numPr>
          <w:ilvl w:val="0"/>
          <w:numId w:val="9"/>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Organiser la planification d'entretien de la glace</w:t>
      </w:r>
    </w:p>
    <w:p w:rsidR="007A7C55" w:rsidRPr="00CA4820" w:rsidRDefault="00740358" w:rsidP="00CA4820">
      <w:pPr>
        <w:numPr>
          <w:ilvl w:val="0"/>
          <w:numId w:val="9"/>
        </w:numPr>
        <w:spacing w:before="100" w:beforeAutospacing="1" w:after="100" w:afterAutospacing="1" w:line="240" w:lineRule="auto"/>
        <w:jc w:val="both"/>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 xml:space="preserve"> </w:t>
      </w:r>
      <w:r w:rsidR="007A7C55" w:rsidRPr="00CA4820">
        <w:rPr>
          <w:rFonts w:ascii="Arial" w:eastAsiaTheme="majorEastAsia" w:hAnsi="Arial" w:cs="Arial"/>
          <w:bCs/>
          <w:sz w:val="20"/>
          <w:szCs w:val="20"/>
          <w:lang w:eastAsia="fr-FR"/>
        </w:rPr>
        <w:t>Contrôler et optimiser la consommation de fluides</w:t>
      </w:r>
    </w:p>
    <w:p w:rsidR="007A7C55" w:rsidRPr="00CA4820" w:rsidRDefault="007A7C55" w:rsidP="007A7C55">
      <w:pPr>
        <w:numPr>
          <w:ilvl w:val="0"/>
          <w:numId w:val="9"/>
        </w:numPr>
        <w:spacing w:before="100" w:beforeAutospacing="1" w:after="100" w:afterAutospacing="1" w:line="240" w:lineRule="auto"/>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Renseigner les documents de suivi des consommations</w:t>
      </w:r>
    </w:p>
    <w:p w:rsidR="00740358" w:rsidRPr="00CA4820" w:rsidRDefault="007A7C55" w:rsidP="003D4FAF">
      <w:pPr>
        <w:numPr>
          <w:ilvl w:val="0"/>
          <w:numId w:val="9"/>
        </w:numPr>
        <w:spacing w:after="0" w:line="240" w:lineRule="auto"/>
        <w:ind w:left="714" w:hanging="357"/>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Utiliser les outils de contrôle et mesure de qualité des eaux, de l'air, etc.</w:t>
      </w:r>
    </w:p>
    <w:p w:rsidR="00740358" w:rsidRPr="00CA4820" w:rsidRDefault="00740358" w:rsidP="003D4FAF">
      <w:pPr>
        <w:spacing w:before="120" w:after="0" w:line="240" w:lineRule="auto"/>
        <w:rPr>
          <w:rFonts w:ascii="Arial" w:eastAsiaTheme="majorEastAsia" w:hAnsi="Arial" w:cs="Arial"/>
          <w:b/>
          <w:bCs/>
          <w:sz w:val="20"/>
          <w:szCs w:val="20"/>
          <w:lang w:eastAsia="fr-FR"/>
        </w:rPr>
      </w:pPr>
      <w:r w:rsidRPr="00CA4820">
        <w:rPr>
          <w:rFonts w:ascii="Arial" w:eastAsiaTheme="majorEastAsia" w:hAnsi="Arial" w:cs="Arial"/>
          <w:b/>
          <w:bCs/>
          <w:sz w:val="20"/>
          <w:szCs w:val="20"/>
          <w:lang w:eastAsia="fr-FR"/>
        </w:rPr>
        <w:t>Collaborer à la préparation et à l'exécution du budget</w:t>
      </w:r>
    </w:p>
    <w:p w:rsidR="00740358" w:rsidRPr="00CA4820" w:rsidRDefault="00740358" w:rsidP="003D4FAF">
      <w:pPr>
        <w:numPr>
          <w:ilvl w:val="0"/>
          <w:numId w:val="7"/>
        </w:numPr>
        <w:spacing w:before="120" w:after="0" w:line="240" w:lineRule="auto"/>
        <w:ind w:left="714" w:hanging="357"/>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Etablir les devis et vérifier les factures</w:t>
      </w:r>
    </w:p>
    <w:p w:rsidR="00740358" w:rsidRDefault="00740358" w:rsidP="00740358">
      <w:pPr>
        <w:numPr>
          <w:ilvl w:val="0"/>
          <w:numId w:val="7"/>
        </w:numPr>
        <w:spacing w:before="100" w:beforeAutospacing="1" w:after="100" w:afterAutospacing="1" w:line="240" w:lineRule="auto"/>
        <w:rPr>
          <w:rFonts w:ascii="Arial" w:eastAsiaTheme="majorEastAsia" w:hAnsi="Arial" w:cs="Arial"/>
          <w:bCs/>
          <w:sz w:val="20"/>
          <w:szCs w:val="20"/>
          <w:lang w:eastAsia="fr-FR"/>
        </w:rPr>
      </w:pPr>
      <w:r w:rsidRPr="00CA4820">
        <w:rPr>
          <w:rFonts w:ascii="Arial" w:eastAsiaTheme="majorEastAsia" w:hAnsi="Arial" w:cs="Arial"/>
          <w:bCs/>
          <w:sz w:val="20"/>
          <w:szCs w:val="20"/>
          <w:lang w:eastAsia="fr-FR"/>
        </w:rPr>
        <w:t>Participer aux procédures d'achat public et suivre l</w:t>
      </w:r>
      <w:r w:rsidR="007A7C55" w:rsidRPr="00CA4820">
        <w:rPr>
          <w:rFonts w:ascii="Arial" w:eastAsiaTheme="majorEastAsia" w:hAnsi="Arial" w:cs="Arial"/>
          <w:bCs/>
          <w:sz w:val="20"/>
          <w:szCs w:val="20"/>
          <w:lang w:eastAsia="fr-FR"/>
        </w:rPr>
        <w:t>'exécution des marchés</w:t>
      </w:r>
    </w:p>
    <w:p w:rsidR="003D4FAF" w:rsidRPr="00CA4820" w:rsidRDefault="003D4FAF" w:rsidP="001D603D">
      <w:pPr>
        <w:spacing w:before="100" w:beforeAutospacing="1" w:after="100" w:afterAutospacing="1" w:line="240" w:lineRule="auto"/>
        <w:ind w:left="360"/>
        <w:rPr>
          <w:rFonts w:ascii="Arial" w:eastAsiaTheme="majorEastAsia" w:hAnsi="Arial" w:cs="Arial"/>
          <w:bCs/>
          <w:sz w:val="20"/>
          <w:szCs w:val="20"/>
          <w:lang w:eastAsia="fr-FR"/>
        </w:rPr>
      </w:pPr>
    </w:p>
    <w:p w:rsidR="00CA4820" w:rsidRPr="00585821" w:rsidRDefault="00CA4820" w:rsidP="00585821">
      <w:pPr>
        <w:autoSpaceDE w:val="0"/>
        <w:autoSpaceDN w:val="0"/>
        <w:adjustRightInd w:val="0"/>
        <w:spacing w:after="0" w:line="240" w:lineRule="auto"/>
        <w:rPr>
          <w:rFonts w:ascii="Arial" w:eastAsiaTheme="majorEastAsia" w:hAnsi="Arial" w:cs="Arial"/>
          <w:b/>
          <w:bCs/>
          <w:color w:val="FFFFFF" w:themeColor="background1"/>
          <w:sz w:val="20"/>
          <w:szCs w:val="20"/>
          <w:highlight w:val="lightGray"/>
          <w:lang w:eastAsia="fr-FR"/>
        </w:rPr>
      </w:pPr>
      <w:r w:rsidRPr="00585821">
        <w:rPr>
          <w:rFonts w:ascii="Arial" w:eastAsiaTheme="majorEastAsia" w:hAnsi="Arial" w:cs="Arial"/>
          <w:b/>
          <w:bCs/>
          <w:color w:val="FFFFFF" w:themeColor="background1"/>
          <w:sz w:val="20"/>
          <w:szCs w:val="20"/>
          <w:highlight w:val="lightGray"/>
          <w:lang w:eastAsia="fr-FR"/>
        </w:rPr>
        <w:t>Profil recherché</w:t>
      </w:r>
    </w:p>
    <w:p w:rsidR="00C4462E" w:rsidRDefault="00C4462E" w:rsidP="003A395A">
      <w:pPr>
        <w:pStyle w:val="Titre3"/>
        <w:numPr>
          <w:ilvl w:val="0"/>
          <w:numId w:val="15"/>
        </w:numPr>
        <w:spacing w:before="120" w:line="240" w:lineRule="auto"/>
        <w:ind w:left="714" w:hanging="357"/>
        <w:rPr>
          <w:rFonts w:ascii="Arial" w:hAnsi="Arial" w:cs="Arial"/>
          <w:bCs/>
          <w:color w:val="auto"/>
          <w:sz w:val="20"/>
          <w:szCs w:val="20"/>
          <w:lang w:eastAsia="fr-FR"/>
        </w:rPr>
      </w:pPr>
      <w:r>
        <w:rPr>
          <w:rFonts w:ascii="Arial" w:hAnsi="Arial" w:cs="Arial"/>
          <w:bCs/>
          <w:color w:val="auto"/>
          <w:sz w:val="20"/>
          <w:szCs w:val="20"/>
          <w:lang w:eastAsia="fr-FR"/>
        </w:rPr>
        <w:t xml:space="preserve">De formation </w:t>
      </w:r>
      <w:r w:rsidR="008469D2">
        <w:rPr>
          <w:rFonts w:ascii="Arial" w:hAnsi="Arial" w:cs="Arial"/>
          <w:bCs/>
          <w:color w:val="auto"/>
          <w:sz w:val="20"/>
          <w:szCs w:val="20"/>
          <w:lang w:eastAsia="fr-FR"/>
        </w:rPr>
        <w:t xml:space="preserve">dans le domaine du bâtiment </w:t>
      </w:r>
    </w:p>
    <w:p w:rsidR="008469D2" w:rsidRPr="008469D2" w:rsidRDefault="008469D2"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 xml:space="preserve">Avoir une connaissance sur le fonctionnement des collectivités territoriales </w:t>
      </w:r>
    </w:p>
    <w:p w:rsidR="00C4462E" w:rsidRDefault="00C4462E"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 xml:space="preserve">Savoir </w:t>
      </w:r>
      <w:r w:rsidR="008469D2">
        <w:rPr>
          <w:rFonts w:ascii="Arial" w:hAnsi="Arial" w:cs="Arial"/>
          <w:bCs/>
          <w:color w:val="auto"/>
          <w:sz w:val="20"/>
          <w:szCs w:val="20"/>
          <w:lang w:eastAsia="fr-FR"/>
        </w:rPr>
        <w:t xml:space="preserve">animer et </w:t>
      </w:r>
      <w:r>
        <w:rPr>
          <w:rFonts w:ascii="Arial" w:hAnsi="Arial" w:cs="Arial"/>
          <w:bCs/>
          <w:color w:val="auto"/>
          <w:sz w:val="20"/>
          <w:szCs w:val="20"/>
          <w:lang w:eastAsia="fr-FR"/>
        </w:rPr>
        <w:t>manager une équipe de terrain</w:t>
      </w:r>
    </w:p>
    <w:p w:rsidR="008469D2" w:rsidRDefault="008469D2"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Avoir une bonne pratique de</w:t>
      </w:r>
      <w:r w:rsidRPr="00CA4820">
        <w:rPr>
          <w:rFonts w:ascii="Arial" w:hAnsi="Arial" w:cs="Arial"/>
          <w:bCs/>
          <w:color w:val="auto"/>
          <w:sz w:val="20"/>
          <w:szCs w:val="20"/>
          <w:lang w:eastAsia="fr-FR"/>
        </w:rPr>
        <w:t>s principaux gestes techniques des différents métiers de l'équipe encadrée</w:t>
      </w:r>
    </w:p>
    <w:p w:rsidR="008469D2" w:rsidRDefault="008469D2"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Connaître l</w:t>
      </w:r>
      <w:r w:rsidR="005666FE" w:rsidRPr="00CA4820">
        <w:rPr>
          <w:rFonts w:ascii="Arial" w:hAnsi="Arial" w:cs="Arial"/>
          <w:bCs/>
          <w:color w:val="auto"/>
          <w:sz w:val="20"/>
          <w:szCs w:val="20"/>
          <w:lang w:eastAsia="fr-FR"/>
        </w:rPr>
        <w:t>es consignes d'évacuation et notions réglementaires relatives aux établissements recevant du public</w:t>
      </w:r>
    </w:p>
    <w:p w:rsidR="008469D2" w:rsidRDefault="008469D2"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Connaître</w:t>
      </w:r>
      <w:r w:rsidRPr="00CA4820">
        <w:rPr>
          <w:rFonts w:ascii="Arial" w:hAnsi="Arial" w:cs="Arial"/>
          <w:bCs/>
          <w:color w:val="auto"/>
          <w:sz w:val="20"/>
          <w:szCs w:val="20"/>
          <w:lang w:eastAsia="fr-FR"/>
        </w:rPr>
        <w:t xml:space="preserve"> </w:t>
      </w:r>
      <w:r>
        <w:rPr>
          <w:rFonts w:ascii="Arial" w:hAnsi="Arial" w:cs="Arial"/>
          <w:bCs/>
          <w:color w:val="auto"/>
          <w:sz w:val="20"/>
          <w:szCs w:val="20"/>
          <w:lang w:eastAsia="fr-FR"/>
        </w:rPr>
        <w:t>l</w:t>
      </w:r>
      <w:r w:rsidR="005666FE" w:rsidRPr="00CA4820">
        <w:rPr>
          <w:rFonts w:ascii="Arial" w:hAnsi="Arial" w:cs="Arial"/>
          <w:bCs/>
          <w:color w:val="auto"/>
          <w:sz w:val="20"/>
          <w:szCs w:val="20"/>
          <w:lang w:eastAsia="fr-FR"/>
        </w:rPr>
        <w:t>es règles d'hygiène et de sécurité générales</w:t>
      </w:r>
    </w:p>
    <w:p w:rsidR="008469D2" w:rsidRDefault="008469D2"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Maîtriser l</w:t>
      </w:r>
      <w:r w:rsidR="005666FE" w:rsidRPr="00CA4820">
        <w:rPr>
          <w:rFonts w:ascii="Arial" w:hAnsi="Arial" w:cs="Arial"/>
          <w:bCs/>
          <w:color w:val="auto"/>
          <w:sz w:val="20"/>
          <w:szCs w:val="20"/>
          <w:lang w:eastAsia="fr-FR"/>
        </w:rPr>
        <w:t>es règles de gestion des stocks</w:t>
      </w:r>
    </w:p>
    <w:p w:rsidR="001F7CF6" w:rsidRPr="00CA4820" w:rsidRDefault="008469D2" w:rsidP="008469D2">
      <w:pPr>
        <w:pStyle w:val="Titre3"/>
        <w:numPr>
          <w:ilvl w:val="0"/>
          <w:numId w:val="15"/>
        </w:numPr>
        <w:spacing w:before="0" w:line="240" w:lineRule="auto"/>
        <w:rPr>
          <w:rFonts w:ascii="Arial" w:hAnsi="Arial" w:cs="Arial"/>
          <w:bCs/>
          <w:color w:val="auto"/>
          <w:sz w:val="20"/>
          <w:szCs w:val="20"/>
          <w:lang w:eastAsia="fr-FR"/>
        </w:rPr>
      </w:pPr>
      <w:r>
        <w:rPr>
          <w:rFonts w:ascii="Arial" w:hAnsi="Arial" w:cs="Arial"/>
          <w:bCs/>
          <w:color w:val="auto"/>
          <w:sz w:val="20"/>
          <w:szCs w:val="20"/>
          <w:lang w:eastAsia="fr-FR"/>
        </w:rPr>
        <w:t>Avoir une bonne m</w:t>
      </w:r>
      <w:r w:rsidR="001F7CF6" w:rsidRPr="00CA4820">
        <w:rPr>
          <w:rFonts w:ascii="Arial" w:hAnsi="Arial" w:cs="Arial"/>
          <w:bCs/>
          <w:color w:val="auto"/>
          <w:sz w:val="20"/>
          <w:szCs w:val="20"/>
          <w:lang w:eastAsia="fr-FR"/>
        </w:rPr>
        <w:t>aîtrise des outils Word, Excel, GTC</w:t>
      </w:r>
      <w:r w:rsidR="005666FE" w:rsidRPr="00CA4820">
        <w:rPr>
          <w:rFonts w:ascii="Arial" w:hAnsi="Arial" w:cs="Arial"/>
          <w:bCs/>
          <w:color w:val="auto"/>
          <w:sz w:val="20"/>
          <w:szCs w:val="20"/>
          <w:lang w:eastAsia="fr-FR"/>
        </w:rPr>
        <w:br/>
      </w:r>
      <w:r w:rsidR="001F7CF6" w:rsidRPr="00CA4820">
        <w:rPr>
          <w:rFonts w:ascii="Arial" w:hAnsi="Arial" w:cs="Arial"/>
          <w:bCs/>
          <w:color w:val="auto"/>
          <w:sz w:val="20"/>
          <w:szCs w:val="20"/>
          <w:lang w:eastAsia="fr-FR"/>
        </w:rPr>
        <w:t>Capacité d’adaptation et d’organisation</w:t>
      </w:r>
    </w:p>
    <w:p w:rsidR="001F7CF6" w:rsidRPr="008469D2" w:rsidRDefault="008469D2" w:rsidP="008469D2">
      <w:pPr>
        <w:pStyle w:val="Paragraphedeliste"/>
        <w:numPr>
          <w:ilvl w:val="0"/>
          <w:numId w:val="15"/>
        </w:numPr>
        <w:spacing w:after="0" w:line="240" w:lineRule="auto"/>
        <w:rPr>
          <w:rFonts w:ascii="Arial" w:eastAsiaTheme="majorEastAsia" w:hAnsi="Arial" w:cs="Arial"/>
          <w:bCs/>
          <w:sz w:val="20"/>
          <w:szCs w:val="20"/>
          <w:lang w:eastAsia="fr-FR"/>
        </w:rPr>
      </w:pPr>
      <w:r>
        <w:rPr>
          <w:rFonts w:ascii="Arial" w:eastAsiaTheme="majorEastAsia" w:hAnsi="Arial" w:cs="Arial"/>
          <w:bCs/>
          <w:sz w:val="20"/>
          <w:szCs w:val="20"/>
          <w:lang w:eastAsia="fr-FR"/>
        </w:rPr>
        <w:t>Avoir un bon</w:t>
      </w:r>
      <w:r w:rsidR="001F7CF6" w:rsidRPr="008469D2">
        <w:rPr>
          <w:rFonts w:ascii="Arial" w:eastAsiaTheme="majorEastAsia" w:hAnsi="Arial" w:cs="Arial"/>
          <w:bCs/>
          <w:sz w:val="20"/>
          <w:szCs w:val="20"/>
          <w:lang w:eastAsia="fr-FR"/>
        </w:rPr>
        <w:t xml:space="preserve"> relationnel</w:t>
      </w:r>
      <w:r>
        <w:rPr>
          <w:rFonts w:ascii="Arial" w:eastAsiaTheme="majorEastAsia" w:hAnsi="Arial" w:cs="Arial"/>
          <w:bCs/>
          <w:sz w:val="20"/>
          <w:szCs w:val="20"/>
          <w:lang w:eastAsia="fr-FR"/>
        </w:rPr>
        <w:t xml:space="preserve"> (équipes et partenaires extérieurs)</w:t>
      </w:r>
    </w:p>
    <w:p w:rsidR="001F7CF6" w:rsidRPr="008469D2" w:rsidRDefault="001F7CF6"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Respect de la hiérarchie et des règles de fonctionnement internes (procédures)</w:t>
      </w:r>
    </w:p>
    <w:p w:rsidR="001F7CF6" w:rsidRPr="008469D2" w:rsidRDefault="001F7CF6"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Aptitude à travailler en équipe</w:t>
      </w:r>
    </w:p>
    <w:p w:rsidR="001F7CF6" w:rsidRPr="008469D2" w:rsidRDefault="001F7CF6"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Capacité de travail en autonomie partielle</w:t>
      </w:r>
    </w:p>
    <w:p w:rsidR="001F7CF6" w:rsidRPr="008469D2" w:rsidRDefault="001F7CF6"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Méthodologie et pragmatisme</w:t>
      </w:r>
    </w:p>
    <w:p w:rsidR="001F7CF6" w:rsidRPr="008469D2" w:rsidRDefault="008469D2" w:rsidP="00A67DCB">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Etre r</w:t>
      </w:r>
      <w:r w:rsidR="001F7CF6" w:rsidRPr="008469D2">
        <w:rPr>
          <w:rFonts w:ascii="Arial" w:eastAsiaTheme="majorEastAsia" w:hAnsi="Arial" w:cs="Arial"/>
          <w:bCs/>
          <w:sz w:val="20"/>
          <w:szCs w:val="20"/>
          <w:lang w:eastAsia="fr-FR"/>
        </w:rPr>
        <w:t>igueur</w:t>
      </w:r>
      <w:r w:rsidRPr="008469D2">
        <w:rPr>
          <w:rFonts w:ascii="Arial" w:eastAsiaTheme="majorEastAsia" w:hAnsi="Arial" w:cs="Arial"/>
          <w:bCs/>
          <w:sz w:val="20"/>
          <w:szCs w:val="20"/>
          <w:lang w:eastAsia="fr-FR"/>
        </w:rPr>
        <w:t>, f</w:t>
      </w:r>
      <w:r w:rsidR="001F7CF6" w:rsidRPr="008469D2">
        <w:rPr>
          <w:rFonts w:ascii="Arial" w:eastAsiaTheme="majorEastAsia" w:hAnsi="Arial" w:cs="Arial"/>
          <w:bCs/>
          <w:sz w:val="20"/>
          <w:szCs w:val="20"/>
          <w:lang w:eastAsia="fr-FR"/>
        </w:rPr>
        <w:t>orce de proposition et d'initiative</w:t>
      </w:r>
    </w:p>
    <w:p w:rsidR="001F7CF6" w:rsidRDefault="001F7CF6" w:rsidP="008469D2">
      <w:pPr>
        <w:pStyle w:val="Paragraphedeliste"/>
        <w:numPr>
          <w:ilvl w:val="0"/>
          <w:numId w:val="15"/>
        </w:numPr>
        <w:spacing w:after="0" w:line="240" w:lineRule="auto"/>
        <w:rPr>
          <w:rFonts w:ascii="Arial" w:eastAsiaTheme="majorEastAsia" w:hAnsi="Arial" w:cs="Arial"/>
          <w:bCs/>
          <w:sz w:val="20"/>
          <w:szCs w:val="20"/>
          <w:lang w:eastAsia="fr-FR"/>
        </w:rPr>
      </w:pPr>
      <w:r w:rsidRPr="008469D2">
        <w:rPr>
          <w:rFonts w:ascii="Arial" w:eastAsiaTheme="majorEastAsia" w:hAnsi="Arial" w:cs="Arial"/>
          <w:bCs/>
          <w:sz w:val="20"/>
          <w:szCs w:val="20"/>
          <w:lang w:eastAsia="fr-FR"/>
        </w:rPr>
        <w:t>Sens du service public</w:t>
      </w:r>
    </w:p>
    <w:p w:rsidR="008469D2" w:rsidRPr="008469D2" w:rsidRDefault="008469D2" w:rsidP="008469D2">
      <w:pPr>
        <w:pStyle w:val="Paragraphedeliste"/>
        <w:numPr>
          <w:ilvl w:val="0"/>
          <w:numId w:val="15"/>
        </w:numPr>
        <w:spacing w:after="0" w:line="240" w:lineRule="auto"/>
        <w:rPr>
          <w:rFonts w:ascii="Arial" w:eastAsiaTheme="majorEastAsia" w:hAnsi="Arial" w:cs="Arial"/>
          <w:b/>
          <w:bCs/>
          <w:sz w:val="20"/>
          <w:szCs w:val="20"/>
          <w:lang w:eastAsia="fr-FR"/>
        </w:rPr>
      </w:pPr>
      <w:r w:rsidRPr="008469D2">
        <w:rPr>
          <w:rFonts w:ascii="Arial" w:eastAsiaTheme="majorEastAsia" w:hAnsi="Arial" w:cs="Arial"/>
          <w:b/>
          <w:bCs/>
          <w:sz w:val="20"/>
          <w:szCs w:val="20"/>
          <w:lang w:eastAsia="fr-FR"/>
        </w:rPr>
        <w:t>Détenir le permis B</w:t>
      </w:r>
    </w:p>
    <w:p w:rsidR="007A7C55" w:rsidRPr="00CA4820" w:rsidRDefault="007A7C55" w:rsidP="007A7C55">
      <w:pPr>
        <w:spacing w:after="0" w:line="240" w:lineRule="auto"/>
        <w:rPr>
          <w:rFonts w:ascii="Arial" w:eastAsiaTheme="majorEastAsia" w:hAnsi="Arial" w:cs="Arial"/>
          <w:bCs/>
          <w:sz w:val="20"/>
          <w:szCs w:val="20"/>
          <w:lang w:eastAsia="fr-FR"/>
        </w:rPr>
      </w:pPr>
    </w:p>
    <w:p w:rsidR="003A395A" w:rsidRPr="003A395A" w:rsidRDefault="003A395A" w:rsidP="003A395A">
      <w:pPr>
        <w:autoSpaceDE w:val="0"/>
        <w:autoSpaceDN w:val="0"/>
        <w:adjustRightInd w:val="0"/>
        <w:spacing w:after="0" w:line="240" w:lineRule="auto"/>
        <w:rPr>
          <w:rFonts w:eastAsiaTheme="majorEastAsia"/>
          <w:b/>
          <w:color w:val="FFFFFF" w:themeColor="background1"/>
          <w:sz w:val="20"/>
          <w:highlight w:val="lightGray"/>
          <w:lang w:eastAsia="fr-FR"/>
        </w:rPr>
      </w:pPr>
      <w:r w:rsidRPr="003A395A">
        <w:rPr>
          <w:rFonts w:eastAsiaTheme="majorEastAsia"/>
          <w:b/>
          <w:color w:val="FFFFFF" w:themeColor="background1"/>
          <w:sz w:val="20"/>
          <w:highlight w:val="lightGray"/>
          <w:lang w:eastAsia="fr-FR"/>
        </w:rPr>
        <w:t>Informations complémentaires</w:t>
      </w:r>
    </w:p>
    <w:p w:rsidR="003A395A" w:rsidRPr="003A395A" w:rsidRDefault="003A395A" w:rsidP="003A395A">
      <w:pPr>
        <w:autoSpaceDE w:val="0"/>
        <w:autoSpaceDN w:val="0"/>
        <w:adjustRightInd w:val="0"/>
        <w:spacing w:after="0" w:line="240" w:lineRule="auto"/>
        <w:rPr>
          <w:rFonts w:eastAsiaTheme="majorEastAsia"/>
          <w:color w:val="FFFFFF" w:themeColor="background1"/>
          <w:sz w:val="20"/>
          <w:highlight w:val="lightGray"/>
          <w:lang w:eastAsia="fr-FR"/>
        </w:rPr>
      </w:pPr>
      <w:r w:rsidRPr="003A395A">
        <w:rPr>
          <w:rFonts w:eastAsiaTheme="majorEastAsia"/>
          <w:color w:val="FFFFFF" w:themeColor="background1"/>
          <w:sz w:val="20"/>
          <w:highlight w:val="lightGray"/>
          <w:lang w:eastAsia="fr-FR"/>
        </w:rPr>
        <w:t xml:space="preserve"> </w:t>
      </w:r>
    </w:p>
    <w:p w:rsidR="003A395A" w:rsidRPr="006B1C8B" w:rsidRDefault="003A395A" w:rsidP="003A395A">
      <w:pPr>
        <w:numPr>
          <w:ilvl w:val="0"/>
          <w:numId w:val="13"/>
        </w:numPr>
        <w:suppressAutoHyphens/>
        <w:spacing w:after="0" w:line="240" w:lineRule="auto"/>
        <w:rPr>
          <w:rFonts w:ascii="Arial" w:hAnsi="Arial"/>
          <w:sz w:val="20"/>
          <w:szCs w:val="20"/>
        </w:rPr>
      </w:pPr>
      <w:r w:rsidRPr="00283F2F">
        <w:rPr>
          <w:rFonts w:ascii="Arial" w:hAnsi="Arial"/>
          <w:sz w:val="20"/>
          <w:szCs w:val="20"/>
          <w:u w:val="single"/>
        </w:rPr>
        <w:t>Lieu de travail</w:t>
      </w:r>
      <w:r w:rsidRPr="006B1C8B">
        <w:rPr>
          <w:rFonts w:ascii="Arial" w:hAnsi="Arial"/>
          <w:sz w:val="20"/>
          <w:szCs w:val="20"/>
        </w:rPr>
        <w:t xml:space="preserve"> : </w:t>
      </w:r>
      <w:proofErr w:type="spellStart"/>
      <w:r w:rsidRPr="006B1C8B">
        <w:rPr>
          <w:rFonts w:ascii="Arial" w:hAnsi="Arial"/>
          <w:sz w:val="20"/>
          <w:szCs w:val="20"/>
        </w:rPr>
        <w:t>Nautilis</w:t>
      </w:r>
      <w:proofErr w:type="spellEnd"/>
      <w:r w:rsidRPr="006B1C8B">
        <w:rPr>
          <w:rFonts w:ascii="Arial" w:hAnsi="Arial"/>
          <w:sz w:val="20"/>
          <w:szCs w:val="20"/>
        </w:rPr>
        <w:t xml:space="preserve"> - Impasse </w:t>
      </w:r>
      <w:proofErr w:type="spellStart"/>
      <w:r w:rsidRPr="006B1C8B">
        <w:rPr>
          <w:rFonts w:ascii="Arial" w:hAnsi="Arial"/>
          <w:sz w:val="20"/>
          <w:szCs w:val="20"/>
        </w:rPr>
        <w:t>Fontastier</w:t>
      </w:r>
      <w:proofErr w:type="spellEnd"/>
      <w:r w:rsidRPr="006B1C8B">
        <w:rPr>
          <w:rFonts w:ascii="Arial" w:hAnsi="Arial"/>
          <w:sz w:val="20"/>
          <w:szCs w:val="20"/>
        </w:rPr>
        <w:t xml:space="preserve"> 16710 Saint-Yrieix sur Charente</w:t>
      </w:r>
    </w:p>
    <w:p w:rsidR="003A395A" w:rsidRPr="006B1C8B" w:rsidRDefault="003A395A" w:rsidP="003A395A">
      <w:pPr>
        <w:numPr>
          <w:ilvl w:val="0"/>
          <w:numId w:val="13"/>
        </w:numPr>
        <w:suppressAutoHyphens/>
        <w:spacing w:after="0" w:line="240" w:lineRule="auto"/>
        <w:rPr>
          <w:rFonts w:ascii="Arial" w:hAnsi="Arial"/>
          <w:sz w:val="20"/>
          <w:szCs w:val="20"/>
        </w:rPr>
      </w:pPr>
      <w:r w:rsidRPr="006B1C8B">
        <w:rPr>
          <w:rFonts w:ascii="Arial" w:hAnsi="Arial"/>
          <w:sz w:val="20"/>
          <w:szCs w:val="20"/>
        </w:rPr>
        <w:t>Temps de travail à 37h du lundi au vendredi</w:t>
      </w:r>
    </w:p>
    <w:p w:rsidR="00962A9D" w:rsidRPr="00585821" w:rsidRDefault="00962A9D" w:rsidP="00585821">
      <w:pPr>
        <w:pStyle w:val="Paragraphedeliste"/>
        <w:numPr>
          <w:ilvl w:val="0"/>
          <w:numId w:val="13"/>
        </w:numPr>
        <w:spacing w:after="0" w:line="240" w:lineRule="auto"/>
        <w:rPr>
          <w:rFonts w:ascii="Arial" w:eastAsiaTheme="majorEastAsia" w:hAnsi="Arial" w:cs="Arial"/>
          <w:bCs/>
          <w:sz w:val="20"/>
          <w:szCs w:val="20"/>
          <w:lang w:eastAsia="fr-FR"/>
        </w:rPr>
      </w:pPr>
      <w:r w:rsidRPr="00585821">
        <w:rPr>
          <w:rFonts w:ascii="Arial" w:eastAsiaTheme="majorEastAsia" w:hAnsi="Arial" w:cs="Arial"/>
          <w:bCs/>
          <w:sz w:val="20"/>
          <w:szCs w:val="20"/>
          <w:lang w:eastAsia="fr-FR"/>
        </w:rPr>
        <w:t>Travail souvent seul</w:t>
      </w:r>
      <w:r w:rsidR="007A7C55" w:rsidRPr="00585821">
        <w:rPr>
          <w:rFonts w:ascii="Arial" w:eastAsiaTheme="majorEastAsia" w:hAnsi="Arial" w:cs="Arial"/>
          <w:bCs/>
          <w:sz w:val="20"/>
          <w:szCs w:val="20"/>
          <w:lang w:eastAsia="fr-FR"/>
        </w:rPr>
        <w:t xml:space="preserve"> ou en équipe</w:t>
      </w:r>
      <w:r w:rsidRPr="00585821">
        <w:rPr>
          <w:rFonts w:ascii="Arial" w:eastAsiaTheme="majorEastAsia" w:hAnsi="Arial" w:cs="Arial"/>
          <w:bCs/>
          <w:sz w:val="20"/>
          <w:szCs w:val="20"/>
          <w:lang w:eastAsia="fr-FR"/>
        </w:rPr>
        <w:t xml:space="preserve">, </w:t>
      </w:r>
      <w:r w:rsidR="007A7C55" w:rsidRPr="00585821">
        <w:rPr>
          <w:rFonts w:ascii="Arial" w:eastAsiaTheme="majorEastAsia" w:hAnsi="Arial" w:cs="Arial"/>
          <w:bCs/>
          <w:sz w:val="20"/>
          <w:szCs w:val="20"/>
          <w:lang w:eastAsia="fr-FR"/>
        </w:rPr>
        <w:t xml:space="preserve">en intérieur et </w:t>
      </w:r>
      <w:r w:rsidRPr="00585821">
        <w:rPr>
          <w:rFonts w:ascii="Arial" w:eastAsiaTheme="majorEastAsia" w:hAnsi="Arial" w:cs="Arial"/>
          <w:bCs/>
          <w:sz w:val="20"/>
          <w:szCs w:val="20"/>
          <w:lang w:eastAsia="fr-FR"/>
        </w:rPr>
        <w:t>extérieur</w:t>
      </w:r>
    </w:p>
    <w:p w:rsidR="00962A9D" w:rsidRPr="00585821" w:rsidRDefault="00962A9D" w:rsidP="00585821">
      <w:pPr>
        <w:pStyle w:val="Paragraphedeliste"/>
        <w:numPr>
          <w:ilvl w:val="0"/>
          <w:numId w:val="13"/>
        </w:numPr>
        <w:autoSpaceDE w:val="0"/>
        <w:autoSpaceDN w:val="0"/>
        <w:adjustRightInd w:val="0"/>
        <w:spacing w:after="0" w:line="240" w:lineRule="auto"/>
        <w:rPr>
          <w:rFonts w:ascii="Arial" w:eastAsiaTheme="majorEastAsia" w:hAnsi="Arial" w:cs="Arial"/>
          <w:bCs/>
          <w:sz w:val="20"/>
          <w:szCs w:val="20"/>
          <w:lang w:eastAsia="fr-FR"/>
        </w:rPr>
      </w:pPr>
      <w:r w:rsidRPr="00585821">
        <w:rPr>
          <w:rFonts w:ascii="Arial" w:eastAsiaTheme="majorEastAsia" w:hAnsi="Arial" w:cs="Arial"/>
          <w:bCs/>
          <w:sz w:val="20"/>
          <w:szCs w:val="20"/>
          <w:lang w:eastAsia="fr-FR"/>
        </w:rPr>
        <w:t>Horaires décalés (</w:t>
      </w:r>
      <w:r w:rsidR="007A7C55" w:rsidRPr="00585821">
        <w:rPr>
          <w:rFonts w:ascii="Arial" w:eastAsiaTheme="majorEastAsia" w:hAnsi="Arial" w:cs="Arial"/>
          <w:bCs/>
          <w:sz w:val="20"/>
          <w:szCs w:val="20"/>
          <w:lang w:eastAsia="fr-FR"/>
        </w:rPr>
        <w:t xml:space="preserve">astreintes les </w:t>
      </w:r>
      <w:proofErr w:type="spellStart"/>
      <w:r w:rsidR="007A7C55" w:rsidRPr="00585821">
        <w:rPr>
          <w:rFonts w:ascii="Arial" w:eastAsiaTheme="majorEastAsia" w:hAnsi="Arial" w:cs="Arial"/>
          <w:bCs/>
          <w:sz w:val="20"/>
          <w:szCs w:val="20"/>
          <w:lang w:eastAsia="fr-FR"/>
        </w:rPr>
        <w:t>weeks-ends</w:t>
      </w:r>
      <w:proofErr w:type="spellEnd"/>
      <w:r w:rsidR="007A7C55" w:rsidRPr="00585821">
        <w:rPr>
          <w:rFonts w:ascii="Arial" w:eastAsiaTheme="majorEastAsia" w:hAnsi="Arial" w:cs="Arial"/>
          <w:bCs/>
          <w:sz w:val="20"/>
          <w:szCs w:val="20"/>
          <w:lang w:eastAsia="fr-FR"/>
        </w:rPr>
        <w:t>)</w:t>
      </w:r>
    </w:p>
    <w:p w:rsidR="00962A9D" w:rsidRPr="00585821" w:rsidRDefault="00962A9D" w:rsidP="00585821">
      <w:pPr>
        <w:pStyle w:val="Paragraphedeliste"/>
        <w:numPr>
          <w:ilvl w:val="0"/>
          <w:numId w:val="13"/>
        </w:numPr>
        <w:rPr>
          <w:rFonts w:ascii="Arial" w:eastAsiaTheme="majorEastAsia" w:hAnsi="Arial" w:cs="Arial"/>
          <w:bCs/>
          <w:sz w:val="20"/>
          <w:szCs w:val="20"/>
          <w:lang w:eastAsia="fr-FR"/>
        </w:rPr>
      </w:pPr>
      <w:r w:rsidRPr="00585821">
        <w:rPr>
          <w:rFonts w:ascii="Arial" w:eastAsiaTheme="majorEastAsia" w:hAnsi="Arial" w:cs="Arial"/>
          <w:bCs/>
          <w:sz w:val="20"/>
          <w:szCs w:val="20"/>
          <w:lang w:eastAsia="fr-FR"/>
        </w:rPr>
        <w:t xml:space="preserve">Savoir nager </w:t>
      </w:r>
      <w:r w:rsidR="000063B3">
        <w:rPr>
          <w:rFonts w:ascii="Arial" w:eastAsiaTheme="majorEastAsia" w:hAnsi="Arial" w:cs="Arial"/>
          <w:bCs/>
          <w:sz w:val="20"/>
          <w:szCs w:val="20"/>
          <w:lang w:eastAsia="fr-FR"/>
        </w:rPr>
        <w:t>compte-tenu de l’environnement</w:t>
      </w:r>
      <w:r w:rsidRPr="00585821">
        <w:rPr>
          <w:rFonts w:ascii="Arial" w:eastAsiaTheme="majorEastAsia" w:hAnsi="Arial" w:cs="Arial"/>
          <w:bCs/>
          <w:sz w:val="20"/>
          <w:szCs w:val="20"/>
          <w:lang w:eastAsia="fr-FR"/>
        </w:rPr>
        <w:t xml:space="preserve"> </w:t>
      </w:r>
    </w:p>
    <w:p w:rsidR="00962A9D" w:rsidRPr="00CA4820" w:rsidRDefault="00962A9D" w:rsidP="00962A9D">
      <w:pPr>
        <w:rPr>
          <w:rFonts w:ascii="Arial" w:eastAsiaTheme="majorEastAsia" w:hAnsi="Arial" w:cs="Arial"/>
          <w:bCs/>
          <w:sz w:val="20"/>
          <w:szCs w:val="20"/>
          <w:lang w:eastAsia="fr-FR"/>
        </w:rPr>
      </w:pPr>
    </w:p>
    <w:p w:rsidR="003A395A" w:rsidRPr="00EA278D" w:rsidRDefault="003A395A" w:rsidP="003A395A">
      <w:pPr>
        <w:pStyle w:val="Style11"/>
        <w:widowControl/>
        <w:spacing w:before="185"/>
        <w:jc w:val="center"/>
        <w:rPr>
          <w:rStyle w:val="FontStyle31"/>
          <w:sz w:val="22"/>
          <w:szCs w:val="22"/>
        </w:rPr>
      </w:pPr>
      <w:r w:rsidRPr="000063B3">
        <w:rPr>
          <w:rStyle w:val="FontStyle31"/>
          <w:sz w:val="22"/>
          <w:szCs w:val="22"/>
          <w:highlight w:val="yellow"/>
        </w:rPr>
        <w:t xml:space="preserve">Poste à pourvoir </w:t>
      </w:r>
      <w:r w:rsidR="000063B3" w:rsidRPr="000063B3">
        <w:rPr>
          <w:rStyle w:val="FontStyle31"/>
          <w:sz w:val="22"/>
          <w:szCs w:val="22"/>
          <w:highlight w:val="yellow"/>
        </w:rPr>
        <w:t>immédiatement</w:t>
      </w:r>
      <w:r w:rsidR="000063B3">
        <w:rPr>
          <w:rStyle w:val="FontStyle31"/>
          <w:sz w:val="22"/>
          <w:szCs w:val="22"/>
        </w:rPr>
        <w:t xml:space="preserve"> </w:t>
      </w:r>
    </w:p>
    <w:p w:rsidR="003A395A" w:rsidRPr="004B3719" w:rsidRDefault="003A395A" w:rsidP="003A395A">
      <w:pPr>
        <w:pStyle w:val="Corpsdetexte"/>
        <w:rPr>
          <w:sz w:val="18"/>
        </w:rPr>
      </w:pPr>
    </w:p>
    <w:p w:rsidR="003A395A" w:rsidRDefault="003A395A" w:rsidP="003A395A">
      <w:pPr>
        <w:pStyle w:val="Corpsdetexte"/>
        <w:rPr>
          <w:b w:val="0"/>
          <w:bCs w:val="0"/>
          <w:sz w:val="18"/>
        </w:rPr>
      </w:pPr>
      <w:r w:rsidRPr="004B3719">
        <w:rPr>
          <w:b w:val="0"/>
          <w:bCs w:val="0"/>
          <w:sz w:val="18"/>
        </w:rPr>
        <w:t xml:space="preserve">Merci d'adresser votre dossier de candidature composé de : votre lettre de motivation, </w:t>
      </w:r>
    </w:p>
    <w:p w:rsidR="003A395A" w:rsidRPr="004B3719" w:rsidRDefault="003A395A" w:rsidP="003A395A">
      <w:pPr>
        <w:pStyle w:val="Corpsdetexte"/>
        <w:rPr>
          <w:b w:val="0"/>
          <w:bCs w:val="0"/>
          <w:sz w:val="18"/>
        </w:rPr>
      </w:pPr>
      <w:proofErr w:type="gramStart"/>
      <w:r w:rsidRPr="004B3719">
        <w:rPr>
          <w:b w:val="0"/>
          <w:bCs w:val="0"/>
          <w:sz w:val="18"/>
        </w:rPr>
        <w:t>votre</w:t>
      </w:r>
      <w:proofErr w:type="gramEnd"/>
      <w:r w:rsidRPr="004B3719">
        <w:rPr>
          <w:b w:val="0"/>
          <w:bCs w:val="0"/>
          <w:sz w:val="18"/>
        </w:rPr>
        <w:t xml:space="preserve"> CV, la copie de vos diplômes</w:t>
      </w:r>
      <w:r>
        <w:rPr>
          <w:b w:val="0"/>
          <w:bCs w:val="0"/>
          <w:sz w:val="18"/>
        </w:rPr>
        <w:t xml:space="preserve"> </w:t>
      </w:r>
      <w:r w:rsidRPr="004B3719">
        <w:rPr>
          <w:b w:val="0"/>
          <w:bCs w:val="0"/>
          <w:sz w:val="18"/>
        </w:rPr>
        <w:t xml:space="preserve"> et votre dernier arrêté de situation administrative</w:t>
      </w:r>
    </w:p>
    <w:p w:rsidR="003A395A" w:rsidRPr="004974A8" w:rsidRDefault="003A395A" w:rsidP="003A395A">
      <w:pPr>
        <w:jc w:val="center"/>
        <w:rPr>
          <w:rFonts w:ascii="Arial" w:hAnsi="Arial" w:cs="Arial"/>
          <w:color w:val="000000"/>
          <w:sz w:val="16"/>
          <w:szCs w:val="16"/>
        </w:rPr>
      </w:pPr>
      <w:r w:rsidRPr="004974A8">
        <w:rPr>
          <w:rFonts w:ascii="Arial" w:hAnsi="Arial" w:cs="Arial"/>
          <w:color w:val="000000"/>
          <w:sz w:val="16"/>
          <w:szCs w:val="16"/>
        </w:rPr>
        <w:t>Monsieur le Président de la Communauté d'Agglomération du Grand Angoulême</w:t>
      </w:r>
    </w:p>
    <w:p w:rsidR="003A395A" w:rsidRPr="004974A8" w:rsidRDefault="003A395A" w:rsidP="00162F67">
      <w:pPr>
        <w:pBdr>
          <w:top w:val="single" w:sz="4" w:space="1" w:color="auto"/>
          <w:left w:val="single" w:sz="4" w:space="4" w:color="auto"/>
          <w:bottom w:val="single" w:sz="4" w:space="1" w:color="auto"/>
          <w:right w:val="single" w:sz="4" w:space="4" w:color="auto"/>
        </w:pBdr>
        <w:jc w:val="center"/>
        <w:rPr>
          <w:rFonts w:ascii="Arial" w:hAnsi="Arial" w:cs="Arial"/>
          <w:color w:val="000000"/>
          <w:sz w:val="16"/>
          <w:szCs w:val="16"/>
        </w:rPr>
      </w:pPr>
      <w:r w:rsidRPr="004974A8">
        <w:rPr>
          <w:rFonts w:ascii="Arial" w:hAnsi="Arial" w:cs="Arial"/>
          <w:color w:val="000000"/>
          <w:sz w:val="16"/>
          <w:szCs w:val="16"/>
        </w:rPr>
        <w:t>Direction des Ressources Humaines</w:t>
      </w:r>
    </w:p>
    <w:p w:rsidR="003A395A" w:rsidRDefault="003A395A" w:rsidP="00162F67">
      <w:pPr>
        <w:pBdr>
          <w:top w:val="single" w:sz="4" w:space="1" w:color="auto"/>
          <w:left w:val="single" w:sz="4" w:space="4" w:color="auto"/>
          <w:bottom w:val="single" w:sz="4" w:space="1" w:color="auto"/>
          <w:right w:val="single" w:sz="4" w:space="4" w:color="auto"/>
        </w:pBdr>
        <w:jc w:val="center"/>
        <w:rPr>
          <w:rFonts w:ascii="Arial" w:hAnsi="Arial" w:cs="Arial"/>
          <w:color w:val="000000"/>
          <w:sz w:val="16"/>
          <w:szCs w:val="16"/>
        </w:rPr>
      </w:pPr>
      <w:r w:rsidRPr="004974A8">
        <w:rPr>
          <w:rFonts w:ascii="Arial" w:hAnsi="Arial" w:cs="Arial"/>
          <w:color w:val="000000"/>
          <w:sz w:val="16"/>
          <w:szCs w:val="16"/>
        </w:rPr>
        <w:t>Communauté d'Agglomération du Grand Angoulême</w:t>
      </w:r>
      <w:r>
        <w:rPr>
          <w:rFonts w:ascii="Arial" w:hAnsi="Arial" w:cs="Arial"/>
          <w:color w:val="000000"/>
          <w:sz w:val="16"/>
          <w:szCs w:val="16"/>
        </w:rPr>
        <w:t xml:space="preserve"> - </w:t>
      </w:r>
      <w:r w:rsidRPr="004974A8">
        <w:rPr>
          <w:rFonts w:ascii="Arial" w:hAnsi="Arial" w:cs="Arial"/>
          <w:color w:val="000000"/>
          <w:sz w:val="16"/>
          <w:szCs w:val="16"/>
        </w:rPr>
        <w:t>25, boulevard Besson Bey</w:t>
      </w:r>
      <w:r>
        <w:rPr>
          <w:rFonts w:ascii="Arial" w:hAnsi="Arial" w:cs="Arial"/>
          <w:color w:val="000000"/>
          <w:sz w:val="16"/>
          <w:szCs w:val="16"/>
        </w:rPr>
        <w:t xml:space="preserve"> - </w:t>
      </w:r>
      <w:r w:rsidRPr="004974A8">
        <w:rPr>
          <w:rFonts w:ascii="Arial" w:hAnsi="Arial" w:cs="Arial"/>
          <w:color w:val="000000"/>
          <w:sz w:val="16"/>
          <w:szCs w:val="16"/>
        </w:rPr>
        <w:t>16000 ANGOULEME</w:t>
      </w:r>
    </w:p>
    <w:p w:rsidR="003A395A" w:rsidRPr="004974A8" w:rsidRDefault="003A395A" w:rsidP="00162F67">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4974A8">
        <w:rPr>
          <w:rFonts w:ascii="Arial" w:hAnsi="Arial" w:cs="Arial"/>
          <w:color w:val="000000"/>
          <w:sz w:val="16"/>
          <w:szCs w:val="16"/>
        </w:rPr>
        <w:t xml:space="preserve"> </w:t>
      </w:r>
      <w:r w:rsidRPr="004974A8">
        <w:rPr>
          <w:rFonts w:ascii="Arial" w:hAnsi="Arial" w:cs="Arial"/>
          <w:color w:val="000080"/>
          <w:sz w:val="16"/>
          <w:szCs w:val="16"/>
        </w:rPr>
        <w:t>drh@grandangouleme.fr</w:t>
      </w:r>
    </w:p>
    <w:sectPr w:rsidR="003A395A" w:rsidRPr="004974A8" w:rsidSect="00E50F86">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55B1"/>
    <w:multiLevelType w:val="hybridMultilevel"/>
    <w:tmpl w:val="7D56B806"/>
    <w:lvl w:ilvl="0" w:tplc="6C36E2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D2278"/>
    <w:multiLevelType w:val="hybridMultilevel"/>
    <w:tmpl w:val="0B227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55600F"/>
    <w:multiLevelType w:val="hybridMultilevel"/>
    <w:tmpl w:val="B32052B6"/>
    <w:lvl w:ilvl="0" w:tplc="6C36E2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A72201"/>
    <w:multiLevelType w:val="multilevel"/>
    <w:tmpl w:val="672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F4EFA"/>
    <w:multiLevelType w:val="hybridMultilevel"/>
    <w:tmpl w:val="E32EED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AF5E65"/>
    <w:multiLevelType w:val="multilevel"/>
    <w:tmpl w:val="168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B6102"/>
    <w:multiLevelType w:val="multilevel"/>
    <w:tmpl w:val="BD1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7C78"/>
    <w:multiLevelType w:val="hybridMultilevel"/>
    <w:tmpl w:val="C4CC4834"/>
    <w:lvl w:ilvl="0" w:tplc="6C36E2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DD250C"/>
    <w:multiLevelType w:val="multilevel"/>
    <w:tmpl w:val="0B7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95BF3"/>
    <w:multiLevelType w:val="multilevel"/>
    <w:tmpl w:val="9120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D143E"/>
    <w:multiLevelType w:val="multilevel"/>
    <w:tmpl w:val="669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413BA"/>
    <w:multiLevelType w:val="multilevel"/>
    <w:tmpl w:val="0646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3EDC"/>
    <w:multiLevelType w:val="hybridMultilevel"/>
    <w:tmpl w:val="7C7409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53663A"/>
    <w:multiLevelType w:val="multilevel"/>
    <w:tmpl w:val="0BC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347B2"/>
    <w:multiLevelType w:val="multilevel"/>
    <w:tmpl w:val="6C7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015C8D"/>
    <w:multiLevelType w:val="multilevel"/>
    <w:tmpl w:val="A5CA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8"/>
  </w:num>
  <w:num w:numId="5">
    <w:abstractNumId w:val="10"/>
  </w:num>
  <w:num w:numId="6">
    <w:abstractNumId w:val="6"/>
  </w:num>
  <w:num w:numId="7">
    <w:abstractNumId w:val="9"/>
  </w:num>
  <w:num w:numId="8">
    <w:abstractNumId w:val="5"/>
  </w:num>
  <w:num w:numId="9">
    <w:abstractNumId w:val="14"/>
  </w:num>
  <w:num w:numId="10">
    <w:abstractNumId w:val="15"/>
  </w:num>
  <w:num w:numId="11">
    <w:abstractNumId w:val="1"/>
  </w:num>
  <w:num w:numId="12">
    <w:abstractNumId w:val="7"/>
  </w:num>
  <w:num w:numId="13">
    <w:abstractNumId w:val="2"/>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9D"/>
    <w:rsid w:val="000063B3"/>
    <w:rsid w:val="00162F67"/>
    <w:rsid w:val="001D603D"/>
    <w:rsid w:val="001F7CF6"/>
    <w:rsid w:val="00283F2F"/>
    <w:rsid w:val="00305BDA"/>
    <w:rsid w:val="003A395A"/>
    <w:rsid w:val="003D4FAF"/>
    <w:rsid w:val="005666FE"/>
    <w:rsid w:val="00585821"/>
    <w:rsid w:val="005D1D17"/>
    <w:rsid w:val="00685090"/>
    <w:rsid w:val="006D04FD"/>
    <w:rsid w:val="00740358"/>
    <w:rsid w:val="007A7C55"/>
    <w:rsid w:val="008469D2"/>
    <w:rsid w:val="00863B4D"/>
    <w:rsid w:val="00962A9D"/>
    <w:rsid w:val="00C4462E"/>
    <w:rsid w:val="00CA4820"/>
    <w:rsid w:val="00E50F86"/>
    <w:rsid w:val="00E73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B2C4BF3-AB94-4287-B6B4-818E8A2A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05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62A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962A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62A9D"/>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962A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62A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2A9D"/>
    <w:rPr>
      <w:b/>
      <w:bCs/>
    </w:rPr>
  </w:style>
  <w:style w:type="character" w:customStyle="1" w:styleId="Titre3Car">
    <w:name w:val="Titre 3 Car"/>
    <w:basedOn w:val="Policepardfaut"/>
    <w:link w:val="Titre3"/>
    <w:uiPriority w:val="9"/>
    <w:rsid w:val="00962A9D"/>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740358"/>
    <w:pPr>
      <w:ind w:left="720"/>
      <w:contextualSpacing/>
    </w:pPr>
  </w:style>
  <w:style w:type="character" w:customStyle="1" w:styleId="Titre1Car">
    <w:name w:val="Titre 1 Car"/>
    <w:basedOn w:val="Policepardfaut"/>
    <w:link w:val="Titre1"/>
    <w:uiPriority w:val="9"/>
    <w:rsid w:val="00305BDA"/>
    <w:rPr>
      <w:rFonts w:asciiTheme="majorHAnsi" w:eastAsiaTheme="majorEastAsia" w:hAnsiTheme="majorHAnsi" w:cstheme="majorBidi"/>
      <w:color w:val="2E74B5" w:themeColor="accent1" w:themeShade="BF"/>
      <w:sz w:val="32"/>
      <w:szCs w:val="32"/>
    </w:rPr>
  </w:style>
  <w:style w:type="character" w:customStyle="1" w:styleId="FontStyle32">
    <w:name w:val="Font Style32"/>
    <w:rsid w:val="00CA4820"/>
    <w:rPr>
      <w:rFonts w:ascii="Arial" w:hAnsi="Arial" w:cs="Arial"/>
      <w:sz w:val="16"/>
      <w:szCs w:val="16"/>
    </w:rPr>
  </w:style>
  <w:style w:type="paragraph" w:styleId="Corpsdetexte">
    <w:name w:val="Body Text"/>
    <w:basedOn w:val="Normal"/>
    <w:link w:val="CorpsdetexteCar"/>
    <w:semiHidden/>
    <w:rsid w:val="00CA4820"/>
    <w:pPr>
      <w:widowControl w:val="0"/>
      <w:autoSpaceDE w:val="0"/>
      <w:autoSpaceDN w:val="0"/>
      <w:adjustRightInd w:val="0"/>
      <w:spacing w:after="0" w:line="240" w:lineRule="auto"/>
      <w:jc w:val="center"/>
    </w:pPr>
    <w:rPr>
      <w:rFonts w:ascii="Arial" w:eastAsia="Times New Roman" w:hAnsi="Arial" w:cs="Arial"/>
      <w:b/>
      <w:bCs/>
      <w:color w:val="000000"/>
      <w:sz w:val="20"/>
      <w:szCs w:val="18"/>
      <w:lang w:eastAsia="fr-FR"/>
    </w:rPr>
  </w:style>
  <w:style w:type="character" w:customStyle="1" w:styleId="CorpsdetexteCar">
    <w:name w:val="Corps de texte Car"/>
    <w:basedOn w:val="Policepardfaut"/>
    <w:link w:val="Corpsdetexte"/>
    <w:semiHidden/>
    <w:rsid w:val="00CA4820"/>
    <w:rPr>
      <w:rFonts w:ascii="Arial" w:eastAsia="Times New Roman" w:hAnsi="Arial" w:cs="Arial"/>
      <w:b/>
      <w:bCs/>
      <w:color w:val="000000"/>
      <w:sz w:val="20"/>
      <w:szCs w:val="18"/>
      <w:lang w:eastAsia="fr-FR"/>
    </w:rPr>
  </w:style>
  <w:style w:type="paragraph" w:customStyle="1" w:styleId="Style11">
    <w:name w:val="Style11"/>
    <w:basedOn w:val="Normal"/>
    <w:rsid w:val="003A395A"/>
    <w:pPr>
      <w:widowControl w:val="0"/>
      <w:autoSpaceDE w:val="0"/>
      <w:autoSpaceDN w:val="0"/>
      <w:adjustRightInd w:val="0"/>
      <w:spacing w:after="0" w:line="240" w:lineRule="auto"/>
    </w:pPr>
    <w:rPr>
      <w:rFonts w:ascii="Arial" w:eastAsia="Times New Roman" w:hAnsi="Arial" w:cs="Times New Roman"/>
      <w:sz w:val="20"/>
      <w:szCs w:val="24"/>
      <w:lang w:eastAsia="fr-FR"/>
    </w:rPr>
  </w:style>
  <w:style w:type="character" w:customStyle="1" w:styleId="FontStyle31">
    <w:name w:val="Font Style31"/>
    <w:rsid w:val="003A395A"/>
    <w:rPr>
      <w:rFonts w:ascii="Arial" w:hAnsi="Arial" w:cs="Arial"/>
      <w:b/>
      <w:bCs/>
      <w:sz w:val="16"/>
      <w:szCs w:val="16"/>
    </w:rPr>
  </w:style>
  <w:style w:type="paragraph" w:customStyle="1" w:styleId="Style14">
    <w:name w:val="Style14"/>
    <w:basedOn w:val="Normal"/>
    <w:rsid w:val="003A395A"/>
    <w:pPr>
      <w:widowControl w:val="0"/>
      <w:autoSpaceDE w:val="0"/>
      <w:autoSpaceDN w:val="0"/>
      <w:adjustRightInd w:val="0"/>
      <w:spacing w:after="0" w:line="240" w:lineRule="auto"/>
    </w:pPr>
    <w:rPr>
      <w:rFonts w:ascii="Arial" w:eastAsia="Times New Roman" w:hAnsi="Arial" w:cs="Times New Roman"/>
      <w:sz w:val="20"/>
      <w:szCs w:val="24"/>
      <w:lang w:eastAsia="fr-FR"/>
    </w:rPr>
  </w:style>
  <w:style w:type="character" w:customStyle="1" w:styleId="FontStyle30">
    <w:name w:val="Font Style30"/>
    <w:rsid w:val="003A395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19776">
      <w:bodyDiv w:val="1"/>
      <w:marLeft w:val="0"/>
      <w:marRight w:val="0"/>
      <w:marTop w:val="0"/>
      <w:marBottom w:val="0"/>
      <w:divBdr>
        <w:top w:val="none" w:sz="0" w:space="0" w:color="auto"/>
        <w:left w:val="none" w:sz="0" w:space="0" w:color="auto"/>
        <w:bottom w:val="none" w:sz="0" w:space="0" w:color="auto"/>
        <w:right w:val="none" w:sz="0" w:space="0" w:color="auto"/>
      </w:divBdr>
    </w:div>
    <w:div w:id="765465119">
      <w:bodyDiv w:val="1"/>
      <w:marLeft w:val="0"/>
      <w:marRight w:val="0"/>
      <w:marTop w:val="0"/>
      <w:marBottom w:val="0"/>
      <w:divBdr>
        <w:top w:val="none" w:sz="0" w:space="0" w:color="auto"/>
        <w:left w:val="none" w:sz="0" w:space="0" w:color="auto"/>
        <w:bottom w:val="none" w:sz="0" w:space="0" w:color="auto"/>
        <w:right w:val="none" w:sz="0" w:space="0" w:color="auto"/>
      </w:divBdr>
    </w:div>
    <w:div w:id="906452228">
      <w:bodyDiv w:val="1"/>
      <w:marLeft w:val="0"/>
      <w:marRight w:val="0"/>
      <w:marTop w:val="0"/>
      <w:marBottom w:val="0"/>
      <w:divBdr>
        <w:top w:val="none" w:sz="0" w:space="0" w:color="auto"/>
        <w:left w:val="none" w:sz="0" w:space="0" w:color="auto"/>
        <w:bottom w:val="none" w:sz="0" w:space="0" w:color="auto"/>
        <w:right w:val="none" w:sz="0" w:space="0" w:color="auto"/>
      </w:divBdr>
    </w:div>
    <w:div w:id="15463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GrandAngouleme</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UNGARO Marie-Cécile</dc:creator>
  <cp:keywords/>
  <dc:description/>
  <cp:lastModifiedBy>BARON Béatrice</cp:lastModifiedBy>
  <cp:revision>16</cp:revision>
  <cp:lastPrinted>2022-12-01T08:00:00Z</cp:lastPrinted>
  <dcterms:created xsi:type="dcterms:W3CDTF">2022-11-25T14:19:00Z</dcterms:created>
  <dcterms:modified xsi:type="dcterms:W3CDTF">2022-12-02T13:48:00Z</dcterms:modified>
</cp:coreProperties>
</file>